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i w:val="0"/>
          <w:sz w:val="20"/>
        </w:rPr>
        <w:t>CONTRARRAZÕES DE RECURSO ESPECIAL</w:t>
      </w:r>
    </w:p>
    <w:p/>
    <w:p>
      <w:r>
        <w:rPr>
          <w:b w:val="0"/>
          <w:i w:val="0"/>
          <w:sz w:val="20"/>
        </w:rPr>
        <w:t>EXCELENTÍSSIMO SENHOR MINISTRO PRESIDENTE DO SUPERIOR TRIBUNAL DE JUSTIÇA</w:t>
      </w:r>
    </w:p>
    <w:p/>
    <w:p>
      <w:r>
        <w:rPr>
          <w:b w:val="0"/>
          <w:i w:val="0"/>
          <w:sz w:val="20"/>
        </w:rPr>
        <w:t>Processo nº: ____________________________________________</w:t>
      </w:r>
    </w:p>
    <w:p>
      <w:r>
        <w:rPr>
          <w:b w:val="0"/>
          <w:i w:val="0"/>
          <w:sz w:val="20"/>
        </w:rPr>
        <w:t>Origem: _________________________________________________</w:t>
      </w:r>
    </w:p>
    <w:p>
      <w:r>
        <w:rPr>
          <w:b w:val="0"/>
          <w:i w:val="0"/>
          <w:sz w:val="20"/>
        </w:rPr>
        <w:t>Recorrente: _____________________________________________</w:t>
      </w:r>
    </w:p>
    <w:p>
      <w:r>
        <w:rPr>
          <w:b w:val="0"/>
          <w:i w:val="0"/>
          <w:sz w:val="20"/>
        </w:rPr>
        <w:t>Recorrido: ______________________________________________</w:t>
      </w:r>
    </w:p>
    <w:p/>
    <w:p>
      <w:r>
        <w:rPr>
          <w:b/>
          <w:sz w:val="22"/>
        </w:rPr>
        <w:t>EGRÉGIO SUPERIOR TRIBUNAL DE JUSTIÇÃO,</w:t>
      </w:r>
    </w:p>
    <w:p/>
    <w:p/>
    <w:p>
      <w:r>
        <w:rPr>
          <w:b/>
          <w:sz w:val="22"/>
        </w:rPr>
        <w:t>COLENDA TURMA,</w:t>
      </w:r>
    </w:p>
    <w:p/>
    <w:p/>
    <w:p>
      <w:r>
        <w:rPr>
          <w:b/>
          <w:sz w:val="22"/>
        </w:rPr>
        <w:t>NOBRES JULGADORES,</w:t>
      </w:r>
    </w:p>
    <w:p/>
    <w:p/>
    <w:p>
      <w:r>
        <w:rPr>
          <w:b w:val="0"/>
          <w:i w:val="0"/>
          <w:sz w:val="20"/>
        </w:rPr>
        <w:t>O RECORRIDO, por seu advogado que esta subscreve, nos autos do recurso especial interposto pelo RECORRENTE, vem, com o devido respeito e acatamento, apresentar suas CONTRARRAZÕES, pelas razões de fato e de direito a seguir expostas.</w:t>
      </w:r>
    </w:p>
    <w:p/>
    <w:p>
      <w:r>
        <w:rPr>
          <w:b/>
          <w:sz w:val="22"/>
        </w:rPr>
        <w:t>I – SÍNTESE DO PROCESSO</w:t>
      </w:r>
    </w:p>
    <w:p/>
    <w:p/>
    <w:p>
      <w:r>
        <w:rPr>
          <w:b w:val="0"/>
          <w:i w:val="0"/>
          <w:sz w:val="20"/>
        </w:rPr>
        <w:t>Trata-se de recurso especial interposto contra acórdão proferido pelo Tribunal de origem que, de forma soberana, decidiu pela (descrever sucintamente a decisão recorrida).</w:t>
      </w:r>
    </w:p>
    <w:p>
      <w:r>
        <w:rPr>
          <w:b w:val="0"/>
          <w:i w:val="0"/>
          <w:sz w:val="20"/>
        </w:rPr>
        <w:t>O recorrente pretende a reforma do julgado alegando (sintetizar os fundamentos do recurso especial).</w:t>
      </w:r>
    </w:p>
    <w:p/>
    <w:p>
      <w:r>
        <w:rPr>
          <w:b/>
          <w:sz w:val="22"/>
        </w:rPr>
        <w:t>II – DA TEMPESTIVIDADE</w:t>
      </w:r>
    </w:p>
    <w:p/>
    <w:p/>
    <w:p>
      <w:r>
        <w:rPr>
          <w:b w:val="0"/>
          <w:i w:val="0"/>
          <w:sz w:val="20"/>
        </w:rPr>
        <w:t>Antes de adentrar ao mérito, cumpre informar que as presentes contrarrazões são tempestivas, tendo sido apresentadas dentro do prazo legal de 15 (quinze) dias previsto no Código de Processo Civil, conforme certidão de intimação constante dos autos.</w:t>
      </w:r>
    </w:p>
    <w:p/>
    <w:p>
      <w:r>
        <w:rPr>
          <w:b/>
          <w:sz w:val="22"/>
        </w:rPr>
        <w:t>III – PRELIMINARES</w:t>
      </w:r>
    </w:p>
    <w:p/>
    <w:p/>
    <w:p>
      <w:r>
        <w:rPr>
          <w:b w:val="0"/>
          <w:i w:val="0"/>
          <w:sz w:val="20"/>
        </w:rPr>
        <w:t>Caso Vossas Excelências entendam pela existência de alguma preliminar, requer-se sua apreciação e, se for o caso, o seu acolhimento para que o recurso seja considerado inadmissível ou não conhecido.</w:t>
      </w:r>
    </w:p>
    <w:p/>
    <w:p>
      <w:r>
        <w:rPr>
          <w:b/>
          <w:sz w:val="22"/>
        </w:rPr>
        <w:t>IV – DO MÉRITO</w:t>
      </w:r>
    </w:p>
    <w:p/>
    <w:p/>
    <w:p>
      <w:r>
        <w:rPr>
          <w:b w:val="0"/>
          <w:i w:val="0"/>
          <w:sz w:val="20"/>
        </w:rPr>
        <w:t>A decisão recorrida encontra-se em perfeita consonância com a legislação vigente e a jurisprudência consolidada deste Superior Tribunal de Justiça.</w:t>
      </w:r>
    </w:p>
    <w:p>
      <w:r>
        <w:rPr>
          <w:b w:val="0"/>
          <w:i w:val="0"/>
          <w:sz w:val="20"/>
        </w:rPr>
        <w:t>O Tribunal a quo analisou cuidadosamente todas as provas constantes dos autos, aplicando corretamente o direito ao caso concreto.</w:t>
      </w:r>
    </w:p>
    <w:p/>
    <w:p>
      <w:r>
        <w:rPr>
          <w:b w:val="0"/>
          <w:i w:val="0"/>
          <w:sz w:val="20"/>
        </w:rPr>
        <w:t>1. Da interpretação da legislação aplicável</w:t>
      </w:r>
    </w:p>
    <w:p/>
    <w:p>
      <w:r>
        <w:rPr>
          <w:b w:val="0"/>
          <w:i w:val="0"/>
          <w:sz w:val="20"/>
        </w:rPr>
        <w:t>O dispositivo legal invocado pelo recorrente foi corretamente interpretado e aplicado, conforme entendimento pacífico desta Corte Superior, que assim se posiciona:</w:t>
      </w:r>
    </w:p>
    <w:p/>
    <w:p>
      <w:r>
        <w:rPr>
          <w:b w:val="0"/>
          <w:i w:val="0"/>
          <w:sz w:val="20"/>
        </w:rPr>
        <w:t>"(Inserir ementa de julgado relevante, com citação correta, para fundamentar as contrarrazões)"</w:t>
      </w:r>
    </w:p>
    <w:p/>
    <w:p>
      <w:r>
        <w:rPr>
          <w:b w:val="0"/>
          <w:i w:val="0"/>
          <w:sz w:val="20"/>
        </w:rPr>
        <w:t>2. Da ausência de afronta à lei federal</w:t>
      </w:r>
    </w:p>
    <w:p/>
    <w:p>
      <w:r>
        <w:rPr>
          <w:b w:val="0"/>
          <w:i w:val="0"/>
          <w:sz w:val="20"/>
        </w:rPr>
        <w:t>Contrariamente ao que sustenta o recorrente, não há qualquer afronta à legislação federal no acórdão recorrido.</w:t>
      </w:r>
    </w:p>
    <w:p>
      <w:r>
        <w:rPr>
          <w:b w:val="0"/>
          <w:i w:val="0"/>
          <w:sz w:val="20"/>
        </w:rPr>
        <w:t>As matérias discutidas foram devidamente enfrentadas, não havendo violação aos dispositivos legais indicados.</w:t>
      </w:r>
    </w:p>
    <w:p/>
    <w:p>
      <w:r>
        <w:rPr>
          <w:b w:val="0"/>
          <w:i w:val="0"/>
          <w:sz w:val="20"/>
        </w:rPr>
        <w:t>3. Da jurisprudência consolidada</w:t>
      </w:r>
    </w:p>
    <w:p/>
    <w:p>
      <w:r>
        <w:rPr>
          <w:b w:val="0"/>
          <w:i w:val="0"/>
          <w:sz w:val="20"/>
        </w:rPr>
        <w:t>A jurisprudência do Superior Tribunal de Justiça é firme no sentido de que (expor entendimento jurisprudencial favorável ao recorrido).</w:t>
      </w:r>
    </w:p>
    <w:p/>
    <w:p>
      <w:r>
        <w:rPr>
          <w:b/>
          <w:sz w:val="22"/>
        </w:rPr>
        <w:t>V – DA INEXISTÊNCIA DE RECURSO CABÍVEL</w:t>
      </w:r>
    </w:p>
    <w:p/>
    <w:p/>
    <w:p>
      <w:r>
        <w:rPr>
          <w:b w:val="0"/>
          <w:i w:val="0"/>
          <w:sz w:val="20"/>
        </w:rPr>
        <w:t>Inexistem os pressupostos para conhecimento do recurso especial, haja vista que (expor fundamentos que justifiquem a não admissão do recurso, se for o caso).</w:t>
      </w:r>
    </w:p>
    <w:p/>
    <w:p>
      <w:r>
        <w:rPr>
          <w:b/>
          <w:sz w:val="22"/>
        </w:rPr>
        <w:t>VI – DOS PEDIDOS</w:t>
      </w:r>
    </w:p>
    <w:p/>
    <w:p/>
    <w:p>
      <w:r>
        <w:rPr>
          <w:b w:val="0"/>
          <w:i w:val="0"/>
          <w:sz w:val="20"/>
        </w:rPr>
        <w:t>Diante do exposto, requer-se:</w:t>
      </w:r>
    </w:p>
    <w:p/>
    <w:p>
      <w:r>
        <w:rPr>
          <w:b w:val="0"/>
          <w:i w:val="0"/>
          <w:sz w:val="20"/>
        </w:rPr>
        <w:t>a) O conhecimento e o não provimento do recurso especial interposto pelo recorrente, mantendo-se integralmente o acórdão recorrido;</w:t>
      </w:r>
    </w:p>
    <w:p>
      <w:r>
        <w:rPr>
          <w:b w:val="0"/>
          <w:i w:val="0"/>
          <w:sz w:val="20"/>
        </w:rPr>
        <w:t>b) Caso não seja esse o entendimento, que seja o recurso especial conhecido apenas no que for estritamente admissível e, ao final, negado provimento;</w:t>
      </w:r>
    </w:p>
    <w:p>
      <w:r>
        <w:rPr>
          <w:b w:val="0"/>
          <w:i w:val="0"/>
          <w:sz w:val="20"/>
        </w:rPr>
        <w:t>c) A condenação do recorrente ao pagamento das custas processuais e honorários advocatícios, na forma da lei.</w:t>
      </w:r>
    </w:p>
    <w:p/>
    <w:p>
      <w:r>
        <w:rPr>
          <w:b w:val="0"/>
          <w:i w:val="0"/>
          <w:sz w:val="20"/>
        </w:rPr>
        <w:t>Termos em que,</w:t>
      </w:r>
    </w:p>
    <w:p>
      <w:r>
        <w:rPr>
          <w:b w:val="0"/>
          <w:i w:val="0"/>
          <w:sz w:val="20"/>
        </w:rPr>
        <w:t>Pede deferimento.</w:t>
      </w:r>
    </w:p>
    <w:p/>
    <w:p>
      <w:r>
        <w:rPr>
          <w:b w:val="0"/>
          <w:i w:val="0"/>
          <w:sz w:val="20"/>
        </w:rPr>
        <w:t>Local: ____________________________________________</w:t>
      </w:r>
    </w:p>
    <w:p/>
    <w:p>
      <w:r>
        <w:rPr>
          <w:b w:val="0"/>
          <w:i w:val="0"/>
          <w:sz w:val="20"/>
        </w:rPr>
        <w:t>______________________________________________</w:t>
      </w:r>
    </w:p>
    <w:p>
      <w:r>
        <w:rPr>
          <w:b w:val="0"/>
          <w:i w:val="0"/>
          <w:sz w:val="20"/>
        </w:rPr>
        <w:t>Advogado(a)</w:t>
      </w:r>
    </w:p>
    <w:p>
      <w:r>
        <w:rPr>
          <w:b w:val="0"/>
          <w:i w:val="0"/>
          <w:sz w:val="20"/>
        </w:rPr>
        <w:t>OAB/UF nº _________</w:t>
      </w:r>
    </w:p>
    <w:p>
      <w:r>
        <w:br w:type="page"/>
      </w:r>
    </w:p>
    <w:p>
      <w:pPr>
        <w:jc w:val="center"/>
      </w:pPr>
      <w:r>
        <w:rPr>
          <w:color w:val="555555"/>
          <w:sz w:val="24"/>
        </w:rPr>
        <w:t>Fonte original deste documento:</w:t>
      </w:r>
    </w:p>
    <w:p>
      <w:pPr>
        <w:jc w:val="center"/>
      </w:pPr>
      <w:hyperlink r:id="rId9">
        <w:r>
          <w:rPr>
            <w:color w:val="0000FF"/>
            <w:u w:val="single"/>
          </w:rPr>
          <w:t>https://adv-documentos.com/contrarrazoes-de-recurso-especial/</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https://adv-documentos.com</w:t>
        </w:r>
      </w:hyperlink>
    </w:p>
    <w:p>
      <w:pPr>
        <w:jc w:val="center"/>
      </w:pPr>
      <w:r>
        <w:rPr>
          <w:color w:val="808080"/>
          <w:sz w:val="20"/>
        </w:rPr>
        <w:t>Este modelo é destinado exclusivamente para uso pessoal e não comercial.</w:t>
        <w:br/>
        <w:t>Ao compartilhar ou publicar, a citação da fonte é obrigatória. © adv-documentos.com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dv-documentos.com/contrarrazoes-de-recurso-especial/" TargetMode="External"/><Relationship Id="rId10" Type="http://schemas.openxmlformats.org/officeDocument/2006/relationships/hyperlink" Target="https://adv-documen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