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REINTEGRAÇÃO DE POSSE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CEP: 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CEP: 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é possuidor(a) do imóvel situado à ________________________________________________________________,</w:t>
      </w:r>
    </w:p>
    <w:p>
      <w:r>
        <w:rPr>
          <w:b w:val="0"/>
          <w:sz w:val="20"/>
        </w:rPr>
        <w:t>conforme comprova documento anexo, exercendo a posse de forma mansa, pacífica e ininterrupta pelo período de ______ anos.</w:t>
      </w:r>
    </w:p>
    <w:p/>
    <w:p>
      <w:r>
        <w:rPr>
          <w:b w:val="0"/>
          <w:sz w:val="20"/>
        </w:rPr>
        <w:t>Entretanto, em data de ________, o(a) REQUERIDO(A) invadiu o referido imóvel, passando a exercê-lo de forma clandestina,</w:t>
      </w:r>
    </w:p>
    <w:p>
      <w:r>
        <w:rPr>
          <w:b w:val="0"/>
          <w:sz w:val="20"/>
        </w:rPr>
        <w:t>violando o direito do(a) REQUERENTE e causando prejuízos, conforme demonstram os documentos anexos.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Conforme disposto no Art. 554 e seguintes do Código de Processo Civil, é assegurada a ação de reintegração de posse àquele que</w:t>
      </w:r>
    </w:p>
    <w:p>
      <w:r>
        <w:rPr>
          <w:b w:val="0"/>
          <w:sz w:val="20"/>
        </w:rPr>
        <w:t>tiver a posse violada ou turbada, desde que comprove a posse anterior e a violação por parte do invasor.</w:t>
      </w:r>
    </w:p>
    <w:p/>
    <w:p>
      <w:r>
        <w:rPr>
          <w:b/>
          <w:sz w:val="20"/>
        </w:rPr>
        <w:t>O(A) REQUERENTE preenche todos os requisitos legais para a concessão da medida liminar de reintegração de posse, tendo em vista:</w:t>
      </w:r>
    </w:p>
    <w:p/>
    <w:p>
      <w:r>
        <w:rPr>
          <w:b/>
          <w:sz w:val="20"/>
        </w:rPr>
        <w:t>a) Posse anterior, mansa e pacífica, devidamente comprovada;</w:t>
      </w:r>
    </w:p>
    <w:p>
      <w:r>
        <w:rPr>
          <w:b/>
          <w:sz w:val="20"/>
        </w:rPr>
        <w:t>b) Esbulho praticado pelo(a) REQUERIDO(A), consistente na ocupação irregular e clandestina do imóvel;</w:t>
      </w:r>
    </w:p>
    <w:p>
      <w:r>
        <w:rPr>
          <w:b w:val="0"/>
          <w:sz w:val="20"/>
        </w:rPr>
        <w:t>c) Risco de dano irreparável ou de difícil reparação caso a posse não seja restabelecida imediatamente.</w:t>
      </w:r>
    </w:p>
    <w:p/>
    <w:p>
      <w:r>
        <w:rPr>
          <w:b/>
          <w:sz w:val="22"/>
        </w:rPr>
        <w:t>III – DA MEDIDA LIMINAR</w:t>
      </w:r>
    </w:p>
    <w:p/>
    <w:p>
      <w:r>
        <w:rPr>
          <w:b w:val="0"/>
          <w:sz w:val="20"/>
        </w:rPr>
        <w:t>Requer-se a concessão de tutela provisória de urgência para que seja determinada a reintegração imediata do(a) REQUERENTE na posse do imóvel,</w:t>
      </w:r>
    </w:p>
    <w:p>
      <w:r>
        <w:rPr>
          <w:b w:val="0"/>
          <w:sz w:val="20"/>
        </w:rPr>
        <w:t>com a expedição de mandado para desocupação, sob pena de multa diária em caso de descumprimento.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1. A concessão de tutela provisória de urgência para reintegração imediata do(a) REQUERENTE na posse do imóvel descrito;</w:t>
      </w:r>
    </w:p>
    <w:p>
      <w:r>
        <w:rPr>
          <w:b/>
          <w:sz w:val="20"/>
        </w:rPr>
        <w:t>2. A citação do(a) REQUERIDO(A) para, querendo, contestar a presente ação;</w:t>
      </w:r>
    </w:p>
    <w:p>
      <w:r>
        <w:rPr>
          <w:b/>
          <w:sz w:val="20"/>
        </w:rPr>
        <w:t>3. A confirmação da tutela provisória, tornando definitiva a reintegração da posse;</w:t>
      </w:r>
    </w:p>
    <w:p>
      <w:r>
        <w:rPr>
          <w:b/>
          <w:sz w:val="20"/>
        </w:rPr>
        <w:t>4. A condenação do(a) REQUERIDO(A) ao pagamento das custas processuais e honorários advocatícios;</w:t>
      </w:r>
    </w:p>
    <w:p>
      <w:r>
        <w:rPr>
          <w:b/>
          <w:sz w:val="20"/>
        </w:rPr>
        <w:t>5. A produção de todas as provas em direito admitidas, especialmente documental, testemunhal e pericial, se necessário;</w:t>
      </w:r>
    </w:p>
    <w:p>
      <w:r>
        <w:rPr>
          <w:b w:val="0"/>
          <w:sz w:val="20"/>
        </w:rPr>
        <w:t>6. A intimação do Ministério Público, caso entenda necessário.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 (valor estimado do imóvel ou conforme avaliação).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https://adv-documentos.com/acao-de-reintegracao-de-posse/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cao-de-reintegracao-de-posse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