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AÇÃO DE GUARDA COMPARTILHADA</w:t>
      </w:r>
    </w:p>
    <w:p/>
    <w:p>
      <w:r>
        <w:rPr>
          <w:b w:val="0"/>
          <w:sz w:val="20"/>
        </w:rPr>
        <w:t>EXCELENTÍSSIMO(A) SENHOR(A) DOUTOR(A) JUIZ(A) DE DIREITO DA ___ VARA DE FAMÍLIA E SUCESSÕES DA COMARCA DE ______________________</w:t>
      </w:r>
    </w:p>
    <w:p/>
    <w:p>
      <w:r>
        <w:rPr>
          <w:b w:val="0"/>
          <w:sz w:val="20"/>
        </w:rPr>
        <w:t>REQUERENTE: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</w:t>
      </w:r>
    </w:p>
    <w:p/>
    <w:p>
      <w:r>
        <w:rPr>
          <w:b w:val="0"/>
          <w:sz w:val="20"/>
        </w:rPr>
        <w:t>REQUERIDO: 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RG: _____________________________________________________________________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/>
          <w:sz w:val="20"/>
        </w:rPr>
        <w:t>1. As partes mantiveram relacionamento conjugal que resultou no nascimento do(s) filho(s):</w:t>
      </w:r>
    </w:p>
    <w:p>
      <w:r>
        <w:rPr>
          <w:b w:val="0"/>
          <w:sz w:val="20"/>
        </w:rPr>
        <w:t xml:space="preserve">   Nome(s): ________________________________________________________________</w:t>
      </w:r>
    </w:p>
    <w:p>
      <w:r>
        <w:rPr>
          <w:b w:val="0"/>
          <w:sz w:val="20"/>
        </w:rPr>
        <w:t xml:space="preserve">   Data(s) de nascimento: ___________________________________________________</w:t>
      </w:r>
    </w:p>
    <w:p/>
    <w:p>
      <w:r>
        <w:rPr>
          <w:b w:val="0"/>
          <w:sz w:val="20"/>
        </w:rPr>
        <w:t>2. A convivência familiar entre os genitores e o(s) menor(es) sempre ocorreu de forma harmoniosa, visando ao melhor interesse da criança e do adolescente.</w:t>
      </w:r>
    </w:p>
    <w:p/>
    <w:p>
      <w:r>
        <w:rPr>
          <w:b w:val="0"/>
          <w:sz w:val="20"/>
        </w:rPr>
        <w:t>3. Após a separação do casal, as partes buscaram manter o convívio equilibrado e saudável com o(s) filho(s), entendendo que a guarda compartilhada é a modalidade que melhor atende aos interesses do menor.</w:t>
      </w:r>
    </w:p>
    <w:p/>
    <w:p>
      <w:r>
        <w:rPr>
          <w:b w:val="0"/>
          <w:sz w:val="20"/>
        </w:rPr>
        <w:t>4. A guarda compartilhada é prevista no artigo 1.583 do Código Civil e no artigo 1.584, que trata da responsabilidade conjunta dos pais, mesmo que um não detenha a guarda física.</w:t>
      </w:r>
    </w:p>
    <w:p/>
    <w:p>
      <w:r>
        <w:rPr>
          <w:b w:val="0"/>
          <w:sz w:val="20"/>
        </w:rPr>
        <w:t>5. O artigo 1.584, §2º, do Código Civil, estabelece que, salvo excepcionalidades, a guarda compartilhada deve ser a regra, privilegiando o convívio equilibrado entre ambos os genitores.</w:t>
      </w:r>
    </w:p>
    <w:p/>
    <w:p>
      <w:r>
        <w:rPr>
          <w:b/>
          <w:sz w:val="22"/>
        </w:rPr>
        <w:t>II – DO DIREITO</w:t>
      </w:r>
    </w:p>
    <w:p/>
    <w:p>
      <w:r>
        <w:rPr>
          <w:b w:val="0"/>
          <w:sz w:val="20"/>
        </w:rPr>
        <w:t>6. O Estatuto da Criança e do Adolescente (Lei nº 8.069/1990) assegura o direito à convivência familiar e comunitária, priorizando o melhor interesse do menor.</w:t>
      </w:r>
    </w:p>
    <w:p/>
    <w:p>
      <w:r>
        <w:rPr>
          <w:b w:val="0"/>
          <w:sz w:val="20"/>
        </w:rPr>
        <w:t>7. O Superior Tribunal de Justiça e o Supremo Tribunal Federal consolidaram o entendimento de que a guarda compartilhada é a modalidade que mais protege os direitos da criança e do adolescente, estimulando o exercício conjunto da autoridade parental.</w:t>
      </w:r>
    </w:p>
    <w:p/>
    <w:p>
      <w:r>
        <w:rPr>
          <w:b w:val="0"/>
          <w:sz w:val="20"/>
        </w:rPr>
        <w:t>8. Nos termos do artigo 1.584 do Código Civil, a guarda compartilhada pressupõe que as decisões referentes à vida da criança sejam tomadas em conjunto pelos genitores, respeitando-se o princípio do melhor interesse do menor.</w:t>
      </w:r>
    </w:p>
    <w:p/>
    <w:p>
      <w:r>
        <w:rPr>
          <w:b/>
          <w:sz w:val="22"/>
        </w:rPr>
        <w:t>III – DA GUARDA COMPARTILHADA</w:t>
      </w:r>
    </w:p>
    <w:p/>
    <w:p>
      <w:r>
        <w:rPr>
          <w:b w:val="0"/>
          <w:sz w:val="20"/>
        </w:rPr>
        <w:t>9. As partes acordam e requerem a guarda compartilhada do(s) menor(es), com residência alternada, conforme estabelecido no artigo 1.584, §2º, do Código Civil, ou com residência fixa na casa do(a) requerente, conforme decisão judicial.</w:t>
      </w:r>
    </w:p>
    <w:p/>
    <w:p>
      <w:r>
        <w:rPr>
          <w:b w:val="0"/>
          <w:sz w:val="20"/>
        </w:rPr>
        <w:t>10. A convivência será organizada de modo a garantir ao(s) menor(es) contato frequente, contínuo e equilibrado com ambos os genitores, respeitando-se as rotinas escolares, atividades extracurriculares e demais necessidades.</w:t>
      </w:r>
    </w:p>
    <w:p/>
    <w:p>
      <w:r>
        <w:rPr>
          <w:b w:val="0"/>
          <w:sz w:val="20"/>
        </w:rPr>
        <w:t>11. As decisões relativas à educação, saúde, lazer, religião e demais aspectos relevantes da vida do(s) menor(es) serão tomadas conjuntamente pelos genitores.</w:t>
      </w:r>
    </w:p>
    <w:p/>
    <w:p>
      <w:r>
        <w:rPr>
          <w:b/>
          <w:sz w:val="22"/>
        </w:rPr>
        <w:t>IV – DOS ALIMENTOS</w:t>
      </w:r>
    </w:p>
    <w:p/>
    <w:p>
      <w:r>
        <w:rPr>
          <w:b w:val="0"/>
          <w:sz w:val="20"/>
        </w:rPr>
        <w:t>12. Os genitores se comprometem a contribuir para o sustento do(s) menor(es) na proporção de suas possibilidades financeiras, respeitando o princípio do binômio necessidade-possibilidade.</w:t>
      </w:r>
    </w:p>
    <w:p/>
    <w:p>
      <w:r>
        <w:rPr>
          <w:b w:val="0"/>
          <w:sz w:val="20"/>
        </w:rPr>
        <w:t>13. Caso não haja acordo quanto aos alimentos, requer-se a fixação de alimentos provisionais conforme apurado nos autos.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requer-se:</w:t>
      </w:r>
    </w:p>
    <w:p/>
    <w:p>
      <w:r>
        <w:rPr>
          <w:b/>
          <w:sz w:val="20"/>
        </w:rPr>
        <w:t>a) A citação do(a) requerido(a) para, querendo, contestar a presente ação;</w:t>
      </w:r>
    </w:p>
    <w:p>
      <w:r>
        <w:rPr>
          <w:b/>
          <w:sz w:val="20"/>
        </w:rPr>
        <w:t>b) A concessão da guarda compartilhada do(s) menor(es) ________________, nos termos do artigo 1.584 do Código Civil, com definição de regime de convivência conforme proposta ou a ser estabelecida por Vossa Excelência;</w:t>
      </w:r>
    </w:p>
    <w:p>
      <w:r>
        <w:rPr>
          <w:b/>
          <w:sz w:val="20"/>
        </w:rPr>
        <w:t>c) A regulamentação do direito de visitas e convivência familiar, assegurando o convívio equilibrado e contínuo;</w:t>
      </w:r>
    </w:p>
    <w:p>
      <w:r>
        <w:rPr>
          <w:b/>
          <w:sz w:val="20"/>
        </w:rPr>
        <w:t>d) A fixação dos alimentos provisionais, caso não haja acordo entre as partes;</w:t>
      </w:r>
    </w:p>
    <w:p>
      <w:r>
        <w:rPr>
          <w:b/>
          <w:sz w:val="20"/>
        </w:rPr>
        <w:t>e) A intimação do Ministério Público para acompanhar o feito, nos termos do artigo 178, I, do Código de Processo Civil;</w:t>
      </w:r>
    </w:p>
    <w:p>
      <w:r>
        <w:rPr>
          <w:b/>
          <w:sz w:val="20"/>
        </w:rPr>
        <w:t>f) A produção de todas as provas admitidas em direito, especialmente documental, testemunhal e pericial, caso necessário;</w:t>
      </w:r>
    </w:p>
    <w:p>
      <w:r>
        <w:rPr>
          <w:b w:val="0"/>
          <w:sz w:val="20"/>
        </w:rPr>
        <w:t>g) A condenação do(a) requerido(a) ao pagamento das custas processuais e honorários advocatícios.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__________________________, ____________</w:t>
      </w:r>
    </w:p>
    <w:p>
      <w:r>
        <w:rPr>
          <w:b w:val="0"/>
          <w:sz w:val="20"/>
        </w:rPr>
        <w:t>Local                                       Data</w:t>
      </w:r>
    </w:p>
    <w:p/>
    <w:p>
      <w:r>
        <w:rPr>
          <w:b w:val="0"/>
          <w:sz w:val="20"/>
        </w:rPr>
        <w:t>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OAB/___ Nº 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https://adv-documentos.com/acao-de-guarda-compartilhada/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https://adv-documentos.com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adv-documentos.com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v-documentos.com/acao-de-guarda-compartilhada/" TargetMode="External"/><Relationship Id="rId10" Type="http://schemas.openxmlformats.org/officeDocument/2006/relationships/hyperlink" Target="https://adv-document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